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180" w:rightFromText="180" w:topFromText="0" w:bottomFromText="0" w:vertAnchor="page" w:horzAnchor="margin" w:tblpXSpec="left" w:tblpY="1456"/>
        <w:tblW w:w="9606" w:type="dxa"/>
        <w:tblLook w:val="04A0" w:firstRow="1" w:lastRow="0" w:firstColumn="1" w:lastColumn="0" w:noHBand="0" w:noVBand="1"/>
      </w:tblPr>
      <w:tblGrid>
        <w:gridCol w:w="7578"/>
        <w:gridCol w:w="1035"/>
        <w:gridCol w:w="993"/>
      </w:tblGrid>
      <w:tr w14:paraId="796A0F73">
        <w:trPr>
          <w:trHeight w:val="540" w:hRule="atLeast"/>
        </w:trPr>
        <w:tc>
          <w:tcPr>
            <w:tcW w:w="7578" w:type="dxa"/>
            <w:tcBorders/>
          </w:tcPr>
          <w:p w14:paraId="3F3D7088">
            <w:pPr>
              <w:pStyle w:val="style0"/>
              <w:jc w:val="center"/>
              <w:rPr>
                <w:b/>
              </w:rPr>
            </w:pPr>
            <w:r>
              <w:rPr>
                <w:b/>
                <w:sz w:val="28"/>
              </w:rPr>
              <w:t>PROSEDUR KENDALI DOKUMEN</w:t>
            </w:r>
          </w:p>
        </w:tc>
        <w:tc>
          <w:tcPr>
            <w:tcW w:w="2028" w:type="dxa"/>
            <w:gridSpan w:val="2"/>
            <w:tcBorders/>
          </w:tcPr>
          <w:p w14:paraId="3312F5BD">
            <w:pPr>
              <w:pStyle w:val="style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</w:t>
            </w:r>
            <w:r>
              <w:rPr>
                <w:b/>
                <w:sz w:val="24"/>
              </w:rPr>
              <w:t>G-05.03</w:t>
            </w:r>
          </w:p>
        </w:tc>
      </w:tr>
      <w:tr w14:paraId="74A9E2FD">
        <w:tblPrEx/>
        <w:trPr>
          <w:trHeight w:val="435" w:hRule="atLeast"/>
        </w:trPr>
        <w:tc>
          <w:tcPr>
            <w:tcW w:w="7578" w:type="dxa"/>
            <w:tcBorders/>
          </w:tcPr>
          <w:p w14:paraId="74DFAD07">
            <w:pPr>
              <w:pStyle w:val="style0"/>
              <w:jc w:val="center"/>
              <w:rPr>
                <w:b/>
              </w:rPr>
            </w:pPr>
            <w:r>
              <w:rPr>
                <w:b/>
                <w:sz w:val="28"/>
              </w:rPr>
              <w:t>SURAT PERMINTAAN BARANG</w:t>
            </w:r>
          </w:p>
        </w:tc>
        <w:tc>
          <w:tcPr>
            <w:tcW w:w="1035" w:type="dxa"/>
            <w:tcBorders/>
          </w:tcPr>
          <w:p w14:paraId="43FDE84B">
            <w:pPr>
              <w:pStyle w:val="style15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93" w:type="dxa"/>
            <w:tcBorders/>
          </w:tcPr>
          <w:p w14:paraId="7EC55DBC">
            <w:pPr>
              <w:pStyle w:val="style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3476011E">
      <w:pPr>
        <w:pStyle w:val="style157"/>
        <w:rPr>
          <w:b/>
        </w:rPr>
      </w:pPr>
    </w:p>
    <w:p w14:paraId="2E15A375">
      <w:pPr>
        <w:pStyle w:val="style157"/>
        <w:rPr>
          <w:b/>
          <w:lang w:val="en-US"/>
        </w:rPr>
      </w:pPr>
      <w:r>
        <w:rPr>
          <w:b/>
        </w:rPr>
        <w:t>Nama Kapal</w:t>
      </w:r>
      <w:r>
        <w:rPr>
          <w:b/>
        </w:rPr>
        <w:tab/>
      </w:r>
      <w:r>
        <w:rPr>
          <w:b/>
        </w:rPr>
        <w:t>:</w:t>
      </w:r>
      <w:r>
        <w:rPr>
          <w:b/>
          <w:lang w:val="en-US"/>
        </w:rPr>
        <w:t xml:space="preserve"> KM SABUK NUSANTARA 50</w:t>
      </w:r>
    </w:p>
    <w:p w14:paraId="0F2C84E4">
      <w:pPr>
        <w:pStyle w:val="style157"/>
        <w:rPr>
          <w:b/>
          <w:lang w:val="en-US"/>
        </w:rPr>
      </w:pPr>
      <w:r>
        <w:rPr>
          <w:b/>
        </w:rPr>
        <w:t>Tanggal</w:t>
      </w:r>
      <w:r>
        <w:rPr>
          <w:b/>
        </w:rPr>
        <w:tab/>
      </w:r>
      <w:r>
        <w:rPr>
          <w:b/>
        </w:rPr>
        <w:t>:</w:t>
      </w:r>
      <w:r>
        <w:rPr>
          <w:b/>
          <w:lang w:val="en-US"/>
        </w:rPr>
        <w:t xml:space="preserve"> 21 Juli 2026</w:t>
      </w:r>
    </w:p>
    <w:p w14:paraId="39F2D9F2">
      <w:pPr>
        <w:pStyle w:val="style157"/>
        <w:rPr>
          <w:b/>
        </w:rPr>
      </w:pPr>
      <w:r>
        <w:rPr>
          <w:b/>
        </w:rPr>
        <w:t>Bagian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>:</w:t>
      </w:r>
      <w:r>
        <w:rPr>
          <w:b/>
        </w:rPr>
        <w:t xml:space="preserve"> Mesin</w:t>
      </w:r>
    </w:p>
    <w:p w14:paraId="349FFED1">
      <w:pPr>
        <w:pStyle w:val="style157"/>
        <w:rPr>
          <w:b/>
        </w:rPr>
      </w:pPr>
    </w:p>
    <w:tbl>
      <w:tblPr>
        <w:tblStyle w:val="style154"/>
        <w:tblW w:w="9775" w:type="dxa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861"/>
        <w:gridCol w:w="747"/>
        <w:gridCol w:w="1340"/>
        <w:gridCol w:w="1691"/>
        <w:gridCol w:w="1456"/>
        <w:gridCol w:w="1275"/>
      </w:tblGrid>
      <w:tr w14:paraId="05F7DE17">
        <w:trPr/>
        <w:tc>
          <w:tcPr>
            <w:tcW w:w="569" w:type="dxa"/>
            <w:tcBorders/>
          </w:tcPr>
          <w:p w14:paraId="78FF72F6">
            <w:pPr>
              <w:pStyle w:val="style157"/>
              <w:jc w:val="center"/>
              <w:rPr>
                <w:b/>
                <w:lang w:val="en-US"/>
              </w:rPr>
            </w:pPr>
            <w:r>
              <w:rPr>
                <w:b/>
              </w:rPr>
              <w:t>NO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1836" w:type="dxa"/>
            <w:tcBorders/>
          </w:tcPr>
          <w:p w14:paraId="7AEA3BCD">
            <w:pPr>
              <w:pStyle w:val="style157"/>
              <w:jc w:val="center"/>
              <w:rPr>
                <w:b/>
              </w:rPr>
            </w:pPr>
            <w:r>
              <w:rPr>
                <w:b/>
              </w:rPr>
              <w:t>NAMA BARANG</w:t>
            </w:r>
          </w:p>
        </w:tc>
        <w:tc>
          <w:tcPr>
            <w:tcW w:w="861" w:type="dxa"/>
            <w:tcBorders/>
          </w:tcPr>
          <w:p w14:paraId="0705322B">
            <w:pPr>
              <w:pStyle w:val="style157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747" w:type="dxa"/>
            <w:tcBorders/>
          </w:tcPr>
          <w:p w14:paraId="6D62577D">
            <w:pPr>
              <w:pStyle w:val="style157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HARGA</w:t>
            </w:r>
          </w:p>
        </w:tc>
        <w:tc>
          <w:tcPr>
            <w:tcW w:w="1340" w:type="dxa"/>
            <w:tcBorders/>
          </w:tcPr>
          <w:p w14:paraId="239C2E25">
            <w:pPr>
              <w:pStyle w:val="style157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TGL/TERAKIR RENEW</w:t>
            </w:r>
          </w:p>
          <w:p w14:paraId="27131EF2">
            <w:pPr>
              <w:pStyle w:val="style157"/>
              <w:jc w:val="center"/>
              <w:rPr>
                <w:b/>
                <w:lang w:val="en-US"/>
              </w:rPr>
            </w:pPr>
          </w:p>
          <w:p w14:paraId="70C33544">
            <w:pPr>
              <w:pStyle w:val="style157"/>
              <w:jc w:val="center"/>
              <w:rPr>
                <w:b/>
                <w:lang w:val="en-US"/>
              </w:rPr>
            </w:pPr>
          </w:p>
        </w:tc>
        <w:tc>
          <w:tcPr>
            <w:tcW w:w="1691" w:type="dxa"/>
            <w:tcBorders/>
          </w:tcPr>
          <w:p w14:paraId="7E4D9A87">
            <w:pPr>
              <w:pStyle w:val="style157"/>
              <w:jc w:val="center"/>
              <w:rPr>
                <w:b/>
              </w:rPr>
            </w:pPr>
            <w:r>
              <w:rPr>
                <w:b/>
              </w:rPr>
              <w:t>CODE  BARANG</w:t>
            </w:r>
          </w:p>
        </w:tc>
        <w:tc>
          <w:tcPr>
            <w:tcW w:w="1456" w:type="dxa"/>
            <w:tcBorders/>
          </w:tcPr>
          <w:p w14:paraId="0BDF7069">
            <w:pPr>
              <w:pStyle w:val="style157"/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  <w:tc>
          <w:tcPr>
            <w:tcW w:w="1275" w:type="dxa"/>
            <w:tcBorders/>
          </w:tcPr>
          <w:p w14:paraId="3BD3865F">
            <w:pPr>
              <w:pStyle w:val="style157"/>
              <w:jc w:val="center"/>
              <w:rPr>
                <w:b/>
                <w:lang w:val="en-US"/>
              </w:rPr>
            </w:pPr>
          </w:p>
        </w:tc>
      </w:tr>
      <w:tr w14:paraId="62011ED8">
        <w:tblPrEx/>
        <w:trPr/>
        <w:tc>
          <w:tcPr>
            <w:tcW w:w="569" w:type="dxa"/>
            <w:tcBorders/>
          </w:tcPr>
          <w:p w14:paraId="5CF8441B">
            <w:pPr>
              <w:pStyle w:val="style157"/>
              <w:rPr>
                <w:lang w:val="en-US"/>
              </w:rPr>
            </w:pPr>
          </w:p>
          <w:p w14:paraId="110FDAF8">
            <w:pPr>
              <w:pStyle w:val="style157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36" w:type="dxa"/>
            <w:tcBorders/>
          </w:tcPr>
          <w:p w14:paraId="DC5A8D35">
            <w:pPr>
              <w:pStyle w:val="style157"/>
              <w:rPr>
                <w:lang w:val="en-US"/>
              </w:rPr>
            </w:pPr>
          </w:p>
          <w:p w14:paraId="285021EE">
            <w:pPr>
              <w:pStyle w:val="style157"/>
              <w:rPr>
                <w:lang w:val="en-US"/>
              </w:rPr>
            </w:pPr>
            <w:r>
              <w:rPr>
                <w:lang w:val="en-US"/>
              </w:rPr>
              <w:t>OLI SAE 40</w:t>
            </w:r>
          </w:p>
        </w:tc>
        <w:tc>
          <w:tcPr>
            <w:tcW w:w="861" w:type="dxa"/>
            <w:tcBorders/>
          </w:tcPr>
          <w:p w14:paraId="25326607">
            <w:pPr>
              <w:pStyle w:val="style157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70FDA69E">
            <w:pPr>
              <w:pStyle w:val="style157"/>
              <w:jc w:val="center"/>
              <w:rPr>
                <w:lang w:val="en-US"/>
              </w:rPr>
            </w:pPr>
            <w:r>
              <w:rPr>
                <w:lang w:val="en-US"/>
              </w:rPr>
              <w:t>drum</w:t>
            </w:r>
          </w:p>
        </w:tc>
        <w:tc>
          <w:tcPr>
            <w:tcW w:w="747" w:type="dxa"/>
            <w:tcBorders/>
          </w:tcPr>
          <w:p w14:paraId="1980E7B9">
            <w:pPr>
              <w:pStyle w:val="style157"/>
              <w:rPr>
                <w:lang w:val="en-US"/>
              </w:rPr>
            </w:pPr>
          </w:p>
        </w:tc>
        <w:tc>
          <w:tcPr>
            <w:tcW w:w="1340" w:type="dxa"/>
            <w:tcBorders/>
          </w:tcPr>
          <w:p w14:paraId="01465B22">
            <w:pPr>
              <w:pStyle w:val="style157"/>
              <w:rPr>
                <w:lang w:val="en-US"/>
              </w:rPr>
            </w:pPr>
          </w:p>
          <w:p w14:paraId="5D71E32F">
            <w:pPr>
              <w:pStyle w:val="style157"/>
              <w:jc w:val="center"/>
              <w:rPr>
                <w:lang w:val="en-US"/>
              </w:rPr>
            </w:pPr>
            <w:r>
              <w:rPr>
                <w:lang w:val="en-US"/>
              </w:rPr>
              <w:t>9 juli 26</w:t>
            </w:r>
          </w:p>
        </w:tc>
        <w:tc>
          <w:tcPr>
            <w:tcW w:w="1691" w:type="dxa"/>
            <w:tcBorders/>
          </w:tcPr>
          <w:p w14:paraId="3FA4A5FB">
            <w:pPr>
              <w:pStyle w:val="style157"/>
              <w:rPr>
                <w:lang w:val="en-US"/>
              </w:rPr>
            </w:pPr>
          </w:p>
        </w:tc>
        <w:tc>
          <w:tcPr>
            <w:tcW w:w="1456" w:type="dxa"/>
            <w:tcBorders/>
          </w:tcPr>
          <w:p w14:paraId="0322E04D">
            <w:pPr>
              <w:pStyle w:val="style157"/>
              <w:rPr>
                <w:lang w:val="en-US"/>
              </w:rPr>
            </w:pPr>
            <w:r>
              <w:rPr>
                <w:lang w:val="en-US"/>
              </w:rPr>
              <w:t>untuk persiapan ganti oli AE dan stok</w:t>
            </w:r>
          </w:p>
        </w:tc>
        <w:tc>
          <w:tcPr>
            <w:tcW w:w="1275" w:type="dxa"/>
            <w:tcBorders/>
          </w:tcPr>
          <w:p w14:paraId="16D59B42">
            <w:pPr>
              <w:pStyle w:val="style157"/>
              <w:rPr/>
            </w:pPr>
          </w:p>
        </w:tc>
      </w:tr>
      <w:tr w14:paraId="2BA99733">
        <w:tblPrEx/>
        <w:trPr/>
        <w:tc>
          <w:tcPr>
            <w:tcW w:w="569" w:type="dxa"/>
            <w:tcBorders/>
          </w:tcPr>
          <w:p w14:paraId="600925CD">
            <w:pPr>
              <w:pStyle w:val="style157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36" w:type="dxa"/>
            <w:tcBorders/>
          </w:tcPr>
          <w:p w14:paraId="59FC0170">
            <w:pPr>
              <w:pStyle w:val="style157"/>
              <w:rPr/>
            </w:pPr>
            <w:r>
              <w:rPr>
                <w:lang w:val="en-US"/>
              </w:rPr>
              <w:t>Oli SAE 10</w:t>
            </w:r>
          </w:p>
        </w:tc>
        <w:tc>
          <w:tcPr>
            <w:tcW w:w="861" w:type="dxa"/>
            <w:tcBorders/>
          </w:tcPr>
          <w:p w14:paraId="EAF0EE36">
            <w:pPr>
              <w:pStyle w:val="style157"/>
              <w:jc w:val="left"/>
              <w:rPr/>
            </w:pPr>
            <w:r>
              <w:rPr>
                <w:lang w:val="en-US"/>
              </w:rPr>
              <w:t xml:space="preserve">  1 drum</w:t>
            </w:r>
          </w:p>
        </w:tc>
        <w:tc>
          <w:tcPr>
            <w:tcW w:w="747" w:type="dxa"/>
            <w:tcBorders/>
          </w:tcPr>
          <w:p w14:paraId="4EF4DF6B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232BF718">
            <w:pPr>
              <w:pStyle w:val="style157"/>
              <w:rPr/>
            </w:pPr>
          </w:p>
          <w:p w14:paraId="BA6058B8">
            <w:pPr>
              <w:pStyle w:val="style157"/>
              <w:rPr/>
            </w:pPr>
            <w:r>
              <w:rPr>
                <w:lang w:val="en-US"/>
              </w:rPr>
              <w:t>11/1/26</w:t>
            </w:r>
          </w:p>
        </w:tc>
        <w:tc>
          <w:tcPr>
            <w:tcW w:w="1691" w:type="dxa"/>
            <w:tcBorders/>
          </w:tcPr>
          <w:p w14:paraId="19C7C681">
            <w:pPr>
              <w:pStyle w:val="style157"/>
              <w:rPr/>
            </w:pPr>
          </w:p>
          <w:p w14:paraId="E73D31F5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3E56734B">
            <w:pPr>
              <w:pStyle w:val="style157"/>
              <w:rPr/>
            </w:pPr>
            <w:r>
              <w:rPr>
                <w:lang w:val="en-US"/>
              </w:rPr>
              <w:t>untuk ganti Olu hidraulik winc dan stok</w:t>
            </w:r>
          </w:p>
        </w:tc>
        <w:tc>
          <w:tcPr>
            <w:tcW w:w="1275" w:type="dxa"/>
            <w:tcBorders/>
          </w:tcPr>
          <w:p w14:paraId="13589C83">
            <w:pPr>
              <w:pStyle w:val="style157"/>
              <w:tabs>
                <w:tab w:val="left" w:leader="none" w:pos="526"/>
              </w:tabs>
              <w:rPr/>
            </w:pPr>
          </w:p>
        </w:tc>
      </w:tr>
      <w:tr w14:paraId="7DDBDA42">
        <w:tblPrEx/>
        <w:trPr/>
        <w:tc>
          <w:tcPr>
            <w:tcW w:w="569" w:type="dxa"/>
            <w:tcBorders/>
          </w:tcPr>
          <w:p w14:paraId="241A3FE5">
            <w:pPr>
              <w:pStyle w:val="style157"/>
              <w:rPr/>
            </w:pPr>
            <w:r>
              <w:t>3</w:t>
            </w:r>
          </w:p>
        </w:tc>
        <w:tc>
          <w:tcPr>
            <w:tcW w:w="1836" w:type="dxa"/>
            <w:tcBorders/>
          </w:tcPr>
          <w:p w14:paraId="5DE34E0C">
            <w:pPr>
              <w:pStyle w:val="style157"/>
              <w:rPr>
                <w:lang w:val="en-US"/>
              </w:rPr>
            </w:pPr>
          </w:p>
          <w:p w14:paraId="1E11E8CB">
            <w:pPr>
              <w:pStyle w:val="style157"/>
              <w:rPr/>
            </w:pPr>
            <w:r>
              <w:rPr>
                <w:lang w:val="en-US"/>
              </w:rPr>
              <w:t>Impeller pompa Air laut ME</w:t>
            </w:r>
          </w:p>
        </w:tc>
        <w:tc>
          <w:tcPr>
            <w:tcW w:w="861" w:type="dxa"/>
            <w:tcBorders/>
          </w:tcPr>
          <w:p w14:paraId="301C7ADB">
            <w:pPr>
              <w:pStyle w:val="style157"/>
              <w:rPr/>
            </w:pPr>
          </w:p>
          <w:p w14:paraId="CD6C3DEB">
            <w:pPr>
              <w:pStyle w:val="style157"/>
              <w:rPr/>
            </w:pPr>
            <w:r>
              <w:rPr>
                <w:lang w:val="en-US"/>
              </w:rPr>
              <w:t>2 pcs</w:t>
            </w:r>
          </w:p>
        </w:tc>
        <w:tc>
          <w:tcPr>
            <w:tcW w:w="747" w:type="dxa"/>
            <w:tcBorders/>
          </w:tcPr>
          <w:p w14:paraId="4FA1E57F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10EE0CFC">
            <w:pPr>
              <w:pStyle w:val="style157"/>
              <w:rPr/>
            </w:pPr>
          </w:p>
          <w:p w14:paraId="95EEB165">
            <w:pPr>
              <w:pStyle w:val="style157"/>
              <w:rPr/>
            </w:pPr>
            <w:r>
              <w:rPr>
                <w:lang w:val="en-US"/>
              </w:rPr>
              <w:t>April 26</w:t>
            </w:r>
          </w:p>
        </w:tc>
        <w:tc>
          <w:tcPr>
            <w:tcW w:w="1691" w:type="dxa"/>
            <w:tcBorders/>
          </w:tcPr>
          <w:p w14:paraId="6C216DC4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1774DCD7">
            <w:pPr>
              <w:pStyle w:val="style157"/>
              <w:rPr/>
            </w:pPr>
            <w:r>
              <w:rPr>
                <w:lang w:val="en-US"/>
              </w:rPr>
              <w:t>untuk pergantian impeller ME S</w:t>
            </w:r>
          </w:p>
        </w:tc>
        <w:tc>
          <w:tcPr>
            <w:tcW w:w="1275" w:type="dxa"/>
            <w:tcBorders/>
          </w:tcPr>
          <w:p w14:paraId="4586342E">
            <w:pPr>
              <w:pStyle w:val="style157"/>
              <w:rPr/>
            </w:pPr>
          </w:p>
        </w:tc>
      </w:tr>
      <w:tr w14:paraId="482E192A">
        <w:tblPrEx/>
        <w:trPr/>
        <w:tc>
          <w:tcPr>
            <w:tcW w:w="569" w:type="dxa"/>
            <w:tcBorders/>
          </w:tcPr>
          <w:p w14:paraId="76511547">
            <w:pPr>
              <w:pStyle w:val="style157"/>
              <w:rPr/>
            </w:pPr>
            <w:r>
              <w:t>4</w:t>
            </w:r>
          </w:p>
        </w:tc>
        <w:tc>
          <w:tcPr>
            <w:tcW w:w="1836" w:type="dxa"/>
            <w:tcBorders/>
          </w:tcPr>
          <w:p w14:paraId="1FAA3603">
            <w:pPr>
              <w:pStyle w:val="style157"/>
              <w:rPr/>
            </w:pPr>
            <w:r>
              <w:rPr>
                <w:lang w:val="en-US"/>
              </w:rPr>
              <w:t>Lampu TL 18 Watt</w:t>
            </w:r>
          </w:p>
        </w:tc>
        <w:tc>
          <w:tcPr>
            <w:tcW w:w="861" w:type="dxa"/>
            <w:tcBorders/>
          </w:tcPr>
          <w:p w14:paraId="5FE6D63F">
            <w:pPr>
              <w:pStyle w:val="style157"/>
              <w:rPr/>
            </w:pPr>
          </w:p>
          <w:p w14:paraId="6C5E5F56">
            <w:pPr>
              <w:pStyle w:val="style157"/>
              <w:rPr/>
            </w:pPr>
            <w:r>
              <w:rPr>
                <w:lang w:val="en-US"/>
              </w:rPr>
              <w:t>2 Box</w:t>
            </w:r>
          </w:p>
        </w:tc>
        <w:tc>
          <w:tcPr>
            <w:tcW w:w="747" w:type="dxa"/>
            <w:tcBorders/>
          </w:tcPr>
          <w:p w14:paraId="35B621D4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273C8DEB">
            <w:pPr>
              <w:pStyle w:val="style157"/>
              <w:rPr/>
            </w:pPr>
          </w:p>
          <w:p w14:paraId="DE38CF44">
            <w:pPr>
              <w:pStyle w:val="style157"/>
              <w:rPr/>
            </w:pPr>
          </w:p>
        </w:tc>
        <w:tc>
          <w:tcPr>
            <w:tcW w:w="1691" w:type="dxa"/>
            <w:tcBorders/>
          </w:tcPr>
          <w:p w14:paraId="77415129">
            <w:pPr>
              <w:pStyle w:val="style157"/>
              <w:rPr/>
            </w:pPr>
          </w:p>
          <w:p w14:paraId="F7958BAC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591D4A49">
            <w:pPr>
              <w:pStyle w:val="style157"/>
              <w:rPr/>
            </w:pPr>
            <w:r>
              <w:rPr>
                <w:lang w:val="en-US"/>
              </w:rPr>
              <w:t>Banyak almpu yang sudah mati</w:t>
            </w:r>
          </w:p>
        </w:tc>
        <w:tc>
          <w:tcPr>
            <w:tcW w:w="1275" w:type="dxa"/>
            <w:tcBorders/>
          </w:tcPr>
          <w:p w14:paraId="5584358F">
            <w:pPr>
              <w:pStyle w:val="style157"/>
              <w:rPr/>
            </w:pPr>
          </w:p>
        </w:tc>
      </w:tr>
      <w:tr w14:paraId="085B55FF">
        <w:tblPrEx/>
        <w:trPr/>
        <w:tc>
          <w:tcPr>
            <w:tcW w:w="569" w:type="dxa"/>
            <w:tcBorders/>
          </w:tcPr>
          <w:p w14:paraId="2B882EDC">
            <w:pPr>
              <w:pStyle w:val="style157"/>
              <w:rPr/>
            </w:pPr>
            <w:r>
              <w:t>5</w:t>
            </w:r>
          </w:p>
        </w:tc>
        <w:tc>
          <w:tcPr>
            <w:tcW w:w="1836" w:type="dxa"/>
            <w:tcBorders/>
          </w:tcPr>
          <w:p w14:paraId="227A7628">
            <w:pPr>
              <w:pStyle w:val="style157"/>
              <w:rPr/>
            </w:pPr>
            <w:r>
              <w:rPr>
                <w:lang w:val="en-US"/>
              </w:rPr>
              <w:t xml:space="preserve">O-ring Injektor ME </w:t>
            </w:r>
          </w:p>
        </w:tc>
        <w:tc>
          <w:tcPr>
            <w:tcW w:w="861" w:type="dxa"/>
            <w:tcBorders/>
          </w:tcPr>
          <w:p w14:paraId="4F1393E7">
            <w:pPr>
              <w:pStyle w:val="style157"/>
              <w:rPr/>
            </w:pPr>
          </w:p>
          <w:p w14:paraId="4BA1DE1B">
            <w:pPr>
              <w:pStyle w:val="style157"/>
              <w:rPr/>
            </w:pPr>
            <w:r>
              <w:rPr>
                <w:lang w:val="en-US"/>
              </w:rPr>
              <w:t>24 Pcs</w:t>
            </w:r>
          </w:p>
        </w:tc>
        <w:tc>
          <w:tcPr>
            <w:tcW w:w="747" w:type="dxa"/>
            <w:tcBorders/>
          </w:tcPr>
          <w:p w14:paraId="3D1DE7AD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3F4D9AC2">
            <w:pPr>
              <w:pStyle w:val="style157"/>
              <w:rPr/>
            </w:pPr>
          </w:p>
          <w:p w14:paraId="B888FEBB">
            <w:pPr>
              <w:pStyle w:val="style157"/>
              <w:rPr/>
            </w:pPr>
            <w:r>
              <w:rPr>
                <w:lang w:val="en-US"/>
              </w:rPr>
              <w:t>dock tahun lalu</w:t>
            </w:r>
          </w:p>
        </w:tc>
        <w:tc>
          <w:tcPr>
            <w:tcW w:w="1691" w:type="dxa"/>
            <w:tcBorders/>
          </w:tcPr>
          <w:p w14:paraId="E94DA404">
            <w:pPr>
              <w:pStyle w:val="style157"/>
              <w:rPr>
                <w:lang w:val="en-US"/>
              </w:rPr>
            </w:pPr>
            <w:r>
              <w:rPr>
                <w:lang w:val="en-US"/>
              </w:rPr>
              <w:t>-15262353360-24311.000400</w:t>
            </w:r>
          </w:p>
          <w:p w14:paraId="8F1A3D4E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1F36E62F">
            <w:pPr>
              <w:pStyle w:val="style157"/>
              <w:rPr/>
            </w:pPr>
            <w:r>
              <w:rPr>
                <w:lang w:val="en-US"/>
              </w:rPr>
              <w:t xml:space="preserve">Untuk pergantian </w:t>
            </w:r>
          </w:p>
        </w:tc>
        <w:tc>
          <w:tcPr>
            <w:tcW w:w="1275" w:type="dxa"/>
            <w:tcBorders/>
          </w:tcPr>
          <w:p w14:paraId="592892C4">
            <w:pPr>
              <w:pStyle w:val="style157"/>
              <w:rPr/>
            </w:pPr>
          </w:p>
        </w:tc>
      </w:tr>
      <w:tr w14:paraId="44400647">
        <w:tblPrEx/>
        <w:trPr/>
        <w:tc>
          <w:tcPr>
            <w:tcW w:w="569" w:type="dxa"/>
            <w:tcBorders/>
          </w:tcPr>
          <w:p w14:paraId="32FEC079">
            <w:pPr>
              <w:pStyle w:val="style157"/>
              <w:rPr/>
            </w:pPr>
            <w:r>
              <w:rPr>
                <w:lang w:val="en-US"/>
              </w:rPr>
              <w:t>6</w:t>
            </w:r>
          </w:p>
        </w:tc>
        <w:tc>
          <w:tcPr>
            <w:tcW w:w="1836" w:type="dxa"/>
            <w:tcBorders/>
          </w:tcPr>
          <w:p w14:paraId="722ABB92">
            <w:pPr>
              <w:pStyle w:val="style157"/>
              <w:rPr/>
            </w:pPr>
            <w:r>
              <w:rPr>
                <w:lang w:val="en-US"/>
              </w:rPr>
              <w:t>Karet kopel F3 dan bautnya</w:t>
            </w:r>
          </w:p>
        </w:tc>
        <w:tc>
          <w:tcPr>
            <w:tcW w:w="861" w:type="dxa"/>
            <w:tcBorders/>
          </w:tcPr>
          <w:p w14:paraId="6C6AB32B">
            <w:pPr>
              <w:pStyle w:val="style157"/>
              <w:rPr/>
            </w:pPr>
            <w:r>
              <w:rPr>
                <w:lang w:val="en-US"/>
              </w:rPr>
              <w:t>20 pcs</w:t>
            </w:r>
          </w:p>
        </w:tc>
        <w:tc>
          <w:tcPr>
            <w:tcW w:w="747" w:type="dxa"/>
            <w:tcBorders/>
          </w:tcPr>
          <w:p w14:paraId="54685E73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42FC35EC">
            <w:pPr>
              <w:pStyle w:val="style157"/>
              <w:rPr/>
            </w:pPr>
            <w:r>
              <w:rPr>
                <w:lang w:val="en-US"/>
              </w:rPr>
              <w:t>dok tahun lalu</w:t>
            </w:r>
          </w:p>
        </w:tc>
        <w:tc>
          <w:tcPr>
            <w:tcW w:w="1691" w:type="dxa"/>
            <w:tcBorders/>
          </w:tcPr>
          <w:p w14:paraId="322107E8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60AD77E6">
            <w:pPr>
              <w:pStyle w:val="style157"/>
              <w:rPr/>
            </w:pPr>
            <w:r>
              <w:rPr>
                <w:lang w:val="en-US"/>
              </w:rPr>
              <w:t>Untuk ganti yang sudah rusak</w:t>
            </w:r>
          </w:p>
        </w:tc>
        <w:tc>
          <w:tcPr>
            <w:tcW w:w="1275" w:type="dxa"/>
            <w:tcBorders/>
          </w:tcPr>
          <w:p w14:paraId="25007ACF">
            <w:pPr>
              <w:pStyle w:val="style157"/>
              <w:rPr/>
            </w:pPr>
          </w:p>
        </w:tc>
      </w:tr>
      <w:tr w14:paraId="78B732AF">
        <w:tblPrEx/>
        <w:trPr/>
        <w:tc>
          <w:tcPr>
            <w:tcW w:w="569" w:type="dxa"/>
            <w:tcBorders/>
          </w:tcPr>
          <w:p w14:paraId="673D9CA5">
            <w:pPr>
              <w:pStyle w:val="style157"/>
              <w:rPr/>
            </w:pPr>
            <w:r>
              <w:rPr>
                <w:lang w:val="en-US"/>
              </w:rPr>
              <w:t>7</w:t>
            </w:r>
          </w:p>
        </w:tc>
        <w:tc>
          <w:tcPr>
            <w:tcW w:w="1836" w:type="dxa"/>
            <w:tcBorders/>
          </w:tcPr>
          <w:p w14:paraId="41AF5164">
            <w:pPr>
              <w:pStyle w:val="style157"/>
              <w:rPr/>
            </w:pPr>
            <w:r>
              <w:rPr>
                <w:lang w:val="en-US"/>
              </w:rPr>
              <w:t>Packing klingret</w:t>
            </w:r>
          </w:p>
        </w:tc>
        <w:tc>
          <w:tcPr>
            <w:tcW w:w="861" w:type="dxa"/>
            <w:tcBorders/>
          </w:tcPr>
          <w:p w14:paraId="7DD22EEF">
            <w:pPr>
              <w:pStyle w:val="style157"/>
              <w:rPr/>
            </w:pPr>
            <w:r>
              <w:rPr>
                <w:lang w:val="en-US"/>
              </w:rPr>
              <w:t>1/2 m</w:t>
            </w:r>
          </w:p>
        </w:tc>
        <w:tc>
          <w:tcPr>
            <w:tcW w:w="747" w:type="dxa"/>
            <w:tcBorders/>
          </w:tcPr>
          <w:p w14:paraId="035F7D37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01535A29">
            <w:pPr>
              <w:pStyle w:val="style157"/>
              <w:rPr/>
            </w:pPr>
          </w:p>
        </w:tc>
        <w:tc>
          <w:tcPr>
            <w:tcW w:w="1691" w:type="dxa"/>
            <w:tcBorders/>
          </w:tcPr>
          <w:p w14:paraId="01E8D316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75B68CB1">
            <w:pPr>
              <w:pStyle w:val="style157"/>
              <w:rPr/>
            </w:pPr>
            <w:r>
              <w:rPr>
                <w:lang w:val="en-US"/>
              </w:rPr>
              <w:t>untuk ganti packing knalpot yang rusak</w:t>
            </w:r>
          </w:p>
        </w:tc>
        <w:tc>
          <w:tcPr>
            <w:tcW w:w="1275" w:type="dxa"/>
            <w:tcBorders/>
          </w:tcPr>
          <w:p w14:paraId="6A08C41F">
            <w:pPr>
              <w:pStyle w:val="style157"/>
              <w:rPr/>
            </w:pPr>
          </w:p>
        </w:tc>
      </w:tr>
      <w:tr w14:paraId="40DD8FBC">
        <w:tblPrEx/>
        <w:trPr/>
        <w:tc>
          <w:tcPr>
            <w:tcW w:w="569" w:type="dxa"/>
            <w:tcBorders/>
          </w:tcPr>
          <w:p w14:paraId="272069C6">
            <w:pPr>
              <w:pStyle w:val="style157"/>
              <w:rPr/>
            </w:pPr>
            <w:r>
              <w:rPr>
                <w:lang w:val="en-US"/>
              </w:rPr>
              <w:t>8</w:t>
            </w:r>
          </w:p>
        </w:tc>
        <w:tc>
          <w:tcPr>
            <w:tcW w:w="1836" w:type="dxa"/>
            <w:tcBorders/>
          </w:tcPr>
          <w:p w14:paraId="218690B2">
            <w:pPr>
              <w:pStyle w:val="style157"/>
              <w:rPr/>
            </w:pPr>
            <w:r>
              <w:rPr>
                <w:lang w:val="en-US"/>
              </w:rPr>
              <w:t>Packing TBA</w:t>
            </w:r>
          </w:p>
        </w:tc>
        <w:tc>
          <w:tcPr>
            <w:tcW w:w="861" w:type="dxa"/>
            <w:tcBorders/>
          </w:tcPr>
          <w:p w14:paraId="4269C63E">
            <w:pPr>
              <w:pStyle w:val="style157"/>
              <w:rPr/>
            </w:pPr>
            <w:r>
              <w:rPr>
                <w:lang w:val="en-US"/>
              </w:rPr>
              <w:t>1 mtr</w:t>
            </w:r>
          </w:p>
        </w:tc>
        <w:tc>
          <w:tcPr>
            <w:tcW w:w="747" w:type="dxa"/>
            <w:tcBorders/>
          </w:tcPr>
          <w:p w14:paraId="6EE72099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33DA72E3">
            <w:pPr>
              <w:pStyle w:val="style157"/>
              <w:rPr/>
            </w:pPr>
            <w:r>
              <w:rPr>
                <w:lang w:val="en-US"/>
              </w:rPr>
              <w:t>dock tahun lalu</w:t>
            </w:r>
          </w:p>
        </w:tc>
        <w:tc>
          <w:tcPr>
            <w:tcW w:w="1691" w:type="dxa"/>
            <w:tcBorders/>
          </w:tcPr>
          <w:p w14:paraId="219C2CEA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5E76381E">
            <w:pPr>
              <w:pStyle w:val="style157"/>
              <w:rPr/>
            </w:pPr>
            <w:r>
              <w:rPr>
                <w:lang w:val="en-US"/>
              </w:rPr>
              <w:t>untuk ganti packing intercoolker AE</w:t>
            </w:r>
          </w:p>
        </w:tc>
        <w:tc>
          <w:tcPr>
            <w:tcW w:w="1275" w:type="dxa"/>
            <w:tcBorders/>
          </w:tcPr>
          <w:p w14:paraId="0395E7AD">
            <w:pPr>
              <w:pStyle w:val="style157"/>
              <w:rPr/>
            </w:pPr>
          </w:p>
        </w:tc>
      </w:tr>
      <w:tr w14:paraId="5073F0A5">
        <w:tblPrEx/>
        <w:trPr/>
        <w:tc>
          <w:tcPr>
            <w:tcW w:w="569" w:type="dxa"/>
            <w:tcBorders/>
          </w:tcPr>
          <w:p w14:paraId="0EDFE967">
            <w:pPr>
              <w:pStyle w:val="style157"/>
              <w:rPr/>
            </w:pPr>
            <w:r>
              <w:rPr>
                <w:lang w:val="en-US"/>
              </w:rPr>
              <w:t>9</w:t>
            </w:r>
          </w:p>
        </w:tc>
        <w:tc>
          <w:tcPr>
            <w:tcW w:w="1836" w:type="dxa"/>
            <w:tcBorders/>
          </w:tcPr>
          <w:p w14:paraId="3F09E08C">
            <w:pPr>
              <w:pStyle w:val="style157"/>
              <w:rPr/>
            </w:pPr>
            <w:r>
              <w:rPr>
                <w:lang w:val="en-US"/>
              </w:rPr>
              <w:t>Hose karet uk 2,5 inch</w:t>
            </w:r>
          </w:p>
        </w:tc>
        <w:tc>
          <w:tcPr>
            <w:tcW w:w="861" w:type="dxa"/>
            <w:tcBorders/>
          </w:tcPr>
          <w:p w14:paraId="78F82350">
            <w:pPr>
              <w:pStyle w:val="style157"/>
              <w:rPr/>
            </w:pPr>
            <w:r>
              <w:rPr>
                <w:lang w:val="en-US"/>
              </w:rPr>
              <w:t>1 mtr</w:t>
            </w:r>
          </w:p>
        </w:tc>
        <w:tc>
          <w:tcPr>
            <w:tcW w:w="747" w:type="dxa"/>
            <w:tcBorders/>
          </w:tcPr>
          <w:p w14:paraId="626FA6B3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705B1DEE">
            <w:pPr>
              <w:pStyle w:val="style157"/>
              <w:rPr/>
            </w:pPr>
          </w:p>
        </w:tc>
        <w:tc>
          <w:tcPr>
            <w:tcW w:w="1691" w:type="dxa"/>
            <w:tcBorders/>
          </w:tcPr>
          <w:p w14:paraId="1A7D7AC0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72982BCB">
            <w:pPr>
              <w:pStyle w:val="style157"/>
              <w:rPr/>
            </w:pPr>
            <w:r>
              <w:rPr>
                <w:lang w:val="en-US"/>
              </w:rPr>
              <w:t>untuk ganti hose AE yg rusak/bocor</w:t>
            </w:r>
          </w:p>
        </w:tc>
        <w:tc>
          <w:tcPr>
            <w:tcW w:w="1275" w:type="dxa"/>
            <w:tcBorders/>
          </w:tcPr>
          <w:p w14:paraId="07C5D059">
            <w:pPr>
              <w:pStyle w:val="style157"/>
              <w:rPr/>
            </w:pPr>
          </w:p>
        </w:tc>
      </w:tr>
      <w:tr w14:paraId="319CAA73">
        <w:tblPrEx/>
        <w:trPr/>
        <w:tc>
          <w:tcPr>
            <w:tcW w:w="569" w:type="dxa"/>
            <w:tcBorders/>
          </w:tcPr>
          <w:p w14:paraId="0AE3DC49">
            <w:pPr>
              <w:pStyle w:val="style157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1836" w:type="dxa"/>
            <w:tcBorders/>
          </w:tcPr>
          <w:p w14:paraId="62869709">
            <w:pPr>
              <w:pStyle w:val="style157"/>
              <w:rPr/>
            </w:pPr>
            <w:r>
              <w:rPr>
                <w:lang w:val="en-US"/>
              </w:rPr>
              <w:t>Clamp ukuran 4" dan 3 "</w:t>
            </w:r>
          </w:p>
        </w:tc>
        <w:tc>
          <w:tcPr>
            <w:tcW w:w="861" w:type="dxa"/>
            <w:tcBorders/>
          </w:tcPr>
          <w:p w14:paraId="605D2F26">
            <w:pPr>
              <w:pStyle w:val="style157"/>
              <w:rPr/>
            </w:pPr>
            <w:r>
              <w:rPr>
                <w:lang w:val="en-US"/>
              </w:rPr>
              <w:t>@ 10 pcs</w:t>
            </w:r>
          </w:p>
        </w:tc>
        <w:tc>
          <w:tcPr>
            <w:tcW w:w="747" w:type="dxa"/>
            <w:tcBorders/>
          </w:tcPr>
          <w:p w14:paraId="71E6C0CF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3C7FB6A4">
            <w:pPr>
              <w:pStyle w:val="style157"/>
              <w:rPr/>
            </w:pPr>
          </w:p>
        </w:tc>
        <w:tc>
          <w:tcPr>
            <w:tcW w:w="1691" w:type="dxa"/>
            <w:tcBorders/>
          </w:tcPr>
          <w:p w14:paraId="196522B5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0A8E8BB8">
            <w:pPr>
              <w:pStyle w:val="style157"/>
              <w:rPr/>
            </w:pPr>
            <w:r>
              <w:rPr>
                <w:lang w:val="en-US"/>
              </w:rPr>
              <w:t>sudah tidak ada</w:t>
            </w:r>
          </w:p>
        </w:tc>
        <w:tc>
          <w:tcPr>
            <w:tcW w:w="1275" w:type="dxa"/>
            <w:tcBorders/>
          </w:tcPr>
          <w:p w14:paraId="252533E4">
            <w:pPr>
              <w:pStyle w:val="style157"/>
              <w:rPr/>
            </w:pPr>
          </w:p>
        </w:tc>
      </w:tr>
      <w:tr w14:paraId="60C66EBF">
        <w:tblPrEx/>
        <w:trPr/>
        <w:tc>
          <w:tcPr>
            <w:tcW w:w="569" w:type="dxa"/>
            <w:tcBorders/>
          </w:tcPr>
          <w:p w14:paraId="6243CD80">
            <w:pPr>
              <w:pStyle w:val="style157"/>
              <w:rPr/>
            </w:pPr>
            <w:r>
              <w:rPr>
                <w:lang w:val="en-US"/>
              </w:rPr>
              <w:t>12</w:t>
            </w:r>
          </w:p>
        </w:tc>
        <w:tc>
          <w:tcPr>
            <w:tcW w:w="1836" w:type="dxa"/>
            <w:tcBorders/>
          </w:tcPr>
          <w:p w14:paraId="5E2F8B87">
            <w:pPr>
              <w:pStyle w:val="style157"/>
              <w:rPr/>
            </w:pPr>
            <w:r>
              <w:rPr>
                <w:lang w:val="en-US"/>
              </w:rPr>
              <w:t>Kain majun</w:t>
            </w:r>
          </w:p>
        </w:tc>
        <w:tc>
          <w:tcPr>
            <w:tcW w:w="861" w:type="dxa"/>
            <w:tcBorders/>
          </w:tcPr>
          <w:p w14:paraId="6108A6B0">
            <w:pPr>
              <w:pStyle w:val="style157"/>
              <w:rPr/>
            </w:pPr>
            <w:r>
              <w:rPr>
                <w:lang w:val="en-US"/>
              </w:rPr>
              <w:t>20 kg</w:t>
            </w:r>
          </w:p>
        </w:tc>
        <w:tc>
          <w:tcPr>
            <w:tcW w:w="747" w:type="dxa"/>
            <w:tcBorders/>
          </w:tcPr>
          <w:p w14:paraId="23EF9651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396655E0">
            <w:pPr>
              <w:pStyle w:val="style157"/>
              <w:rPr/>
            </w:pPr>
            <w:r>
              <w:rPr>
                <w:lang w:val="en-US"/>
              </w:rPr>
              <w:t>dock tahun laku</w:t>
            </w:r>
          </w:p>
        </w:tc>
        <w:tc>
          <w:tcPr>
            <w:tcW w:w="1691" w:type="dxa"/>
            <w:tcBorders/>
          </w:tcPr>
          <w:p w14:paraId="5B91B465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25F951E9">
            <w:pPr>
              <w:pStyle w:val="style157"/>
              <w:rPr/>
            </w:pPr>
            <w:r>
              <w:rPr>
                <w:lang w:val="en-US"/>
              </w:rPr>
              <w:t>untuk dikamar mesin dan deck</w:t>
            </w:r>
          </w:p>
        </w:tc>
        <w:tc>
          <w:tcPr>
            <w:tcW w:w="1275" w:type="dxa"/>
            <w:tcBorders/>
          </w:tcPr>
          <w:p w14:paraId="21A98813">
            <w:pPr>
              <w:pStyle w:val="style157"/>
              <w:rPr/>
            </w:pPr>
          </w:p>
        </w:tc>
      </w:tr>
      <w:tr w14:paraId="48222EDD">
        <w:tblPrEx/>
        <w:trPr/>
        <w:tc>
          <w:tcPr>
            <w:tcW w:w="569" w:type="dxa"/>
            <w:tcBorders/>
          </w:tcPr>
          <w:p w14:paraId="37938016">
            <w:pPr>
              <w:pStyle w:val="style157"/>
              <w:rPr/>
            </w:pPr>
            <w:r>
              <w:rPr>
                <w:lang w:val="en-US"/>
              </w:rPr>
              <w:t>13</w:t>
            </w:r>
          </w:p>
        </w:tc>
        <w:tc>
          <w:tcPr>
            <w:tcW w:w="1836" w:type="dxa"/>
            <w:tcBorders/>
          </w:tcPr>
          <w:p w14:paraId="30A598A5">
            <w:pPr>
              <w:pStyle w:val="style157"/>
              <w:rPr/>
            </w:pPr>
            <w:r>
              <w:rPr>
                <w:lang w:val="en-US"/>
              </w:rPr>
              <w:t>silicon red</w:t>
            </w:r>
          </w:p>
        </w:tc>
        <w:tc>
          <w:tcPr>
            <w:tcW w:w="861" w:type="dxa"/>
            <w:tcBorders/>
          </w:tcPr>
          <w:p w14:paraId="5BDDC4D0">
            <w:pPr>
              <w:pStyle w:val="style157"/>
              <w:rPr/>
            </w:pPr>
            <w:r>
              <w:rPr>
                <w:lang w:val="en-US"/>
              </w:rPr>
              <w:t xml:space="preserve">  10 pcs</w:t>
            </w:r>
          </w:p>
        </w:tc>
        <w:tc>
          <w:tcPr>
            <w:tcW w:w="747" w:type="dxa"/>
            <w:tcBorders/>
          </w:tcPr>
          <w:p w14:paraId="65D4355A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190FBD13">
            <w:pPr>
              <w:pStyle w:val="style157"/>
              <w:rPr/>
            </w:pPr>
            <w:r>
              <w:rPr>
                <w:lang w:val="en-US"/>
              </w:rPr>
              <w:t>dock tahun lalu</w:t>
            </w:r>
          </w:p>
        </w:tc>
        <w:tc>
          <w:tcPr>
            <w:tcW w:w="1691" w:type="dxa"/>
            <w:tcBorders/>
          </w:tcPr>
          <w:p w14:paraId="62736B3E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0BD553A7">
            <w:pPr>
              <w:pStyle w:val="style157"/>
              <w:rPr/>
            </w:pPr>
            <w:r>
              <w:rPr>
                <w:lang w:val="en-US"/>
              </w:rPr>
              <w:t>sudah tidak ada</w:t>
            </w:r>
          </w:p>
        </w:tc>
        <w:tc>
          <w:tcPr>
            <w:tcW w:w="1275" w:type="dxa"/>
            <w:tcBorders/>
          </w:tcPr>
          <w:p w14:paraId="4FEA2971">
            <w:pPr>
              <w:pStyle w:val="style157"/>
              <w:rPr/>
            </w:pPr>
          </w:p>
        </w:tc>
      </w:tr>
      <w:tr w14:paraId="0BA367D8">
        <w:tblPrEx/>
        <w:trPr/>
        <w:tc>
          <w:tcPr>
            <w:tcW w:w="569" w:type="dxa"/>
            <w:tcBorders/>
          </w:tcPr>
          <w:p w14:paraId="626CA069">
            <w:pPr>
              <w:pStyle w:val="style157"/>
              <w:rPr/>
            </w:pPr>
            <w:r>
              <w:rPr>
                <w:lang w:val="en-US"/>
              </w:rPr>
              <w:t>14</w:t>
            </w:r>
          </w:p>
        </w:tc>
        <w:tc>
          <w:tcPr>
            <w:tcW w:w="1836" w:type="dxa"/>
            <w:tcBorders/>
          </w:tcPr>
          <w:p w14:paraId="7C52CAF6">
            <w:pPr>
              <w:pStyle w:val="style157"/>
              <w:rPr/>
            </w:pPr>
            <w:r>
              <w:rPr>
                <w:lang w:val="en-US"/>
              </w:rPr>
              <w:t>Dextone</w:t>
            </w:r>
          </w:p>
        </w:tc>
        <w:tc>
          <w:tcPr>
            <w:tcW w:w="861" w:type="dxa"/>
            <w:tcBorders/>
          </w:tcPr>
          <w:p w14:paraId="0F413203">
            <w:pPr>
              <w:pStyle w:val="style157"/>
              <w:rPr/>
            </w:pPr>
            <w:r>
              <w:rPr>
                <w:lang w:val="en-US"/>
              </w:rPr>
              <w:t xml:space="preserve">  5 pcs</w:t>
            </w:r>
          </w:p>
        </w:tc>
        <w:tc>
          <w:tcPr>
            <w:tcW w:w="747" w:type="dxa"/>
            <w:tcBorders/>
          </w:tcPr>
          <w:p w14:paraId="53284D45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4C29220A">
            <w:pPr>
              <w:pStyle w:val="style157"/>
              <w:rPr/>
            </w:pPr>
          </w:p>
        </w:tc>
        <w:tc>
          <w:tcPr>
            <w:tcW w:w="1691" w:type="dxa"/>
            <w:tcBorders/>
          </w:tcPr>
          <w:p w14:paraId="18519C74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610BA888">
            <w:pPr>
              <w:pStyle w:val="style157"/>
              <w:rPr/>
            </w:pPr>
          </w:p>
        </w:tc>
        <w:tc>
          <w:tcPr>
            <w:tcW w:w="1275" w:type="dxa"/>
            <w:tcBorders/>
          </w:tcPr>
          <w:p w14:paraId="17B5CB28">
            <w:pPr>
              <w:pStyle w:val="style157"/>
              <w:rPr/>
            </w:pPr>
          </w:p>
        </w:tc>
      </w:tr>
      <w:tr w14:paraId="795AFF91">
        <w:tblPrEx/>
        <w:trPr/>
        <w:tc>
          <w:tcPr>
            <w:tcW w:w="569" w:type="dxa"/>
            <w:tcBorders/>
          </w:tcPr>
          <w:p w14:paraId="16D3875D">
            <w:pPr>
              <w:pStyle w:val="style157"/>
              <w:rPr/>
            </w:pPr>
          </w:p>
        </w:tc>
        <w:tc>
          <w:tcPr>
            <w:tcW w:w="1836" w:type="dxa"/>
            <w:tcBorders/>
          </w:tcPr>
          <w:p w14:paraId="4BFCAF9C">
            <w:pPr>
              <w:pStyle w:val="style157"/>
              <w:rPr/>
            </w:pPr>
          </w:p>
        </w:tc>
        <w:tc>
          <w:tcPr>
            <w:tcW w:w="861" w:type="dxa"/>
            <w:tcBorders/>
          </w:tcPr>
          <w:p w14:paraId="37E9CFAF">
            <w:pPr>
              <w:pStyle w:val="style157"/>
              <w:rPr/>
            </w:pPr>
          </w:p>
        </w:tc>
        <w:tc>
          <w:tcPr>
            <w:tcW w:w="747" w:type="dxa"/>
            <w:tcBorders/>
          </w:tcPr>
          <w:p w14:paraId="1FD14883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3AD79E8F">
            <w:pPr>
              <w:pStyle w:val="style157"/>
              <w:rPr/>
            </w:pPr>
            <w:r>
              <w:rPr>
                <w:lang w:val="en-US"/>
              </w:rPr>
              <w:t>dock tahun lalu</w:t>
            </w:r>
          </w:p>
        </w:tc>
        <w:tc>
          <w:tcPr>
            <w:tcW w:w="1691" w:type="dxa"/>
            <w:tcBorders/>
          </w:tcPr>
          <w:p w14:paraId="29445E01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7CEAAD09">
            <w:pPr>
              <w:pStyle w:val="style157"/>
              <w:rPr/>
            </w:pPr>
            <w:r>
              <w:rPr>
                <w:lang w:val="en-US"/>
              </w:rPr>
              <w:t>sudah tidak ada</w:t>
            </w:r>
          </w:p>
        </w:tc>
        <w:tc>
          <w:tcPr>
            <w:tcW w:w="1275" w:type="dxa"/>
            <w:tcBorders/>
          </w:tcPr>
          <w:p w14:paraId="0323D147">
            <w:pPr>
              <w:pStyle w:val="style157"/>
              <w:rPr/>
            </w:pPr>
          </w:p>
        </w:tc>
      </w:tr>
      <w:tr w14:paraId="33677D66">
        <w:tblPrEx/>
        <w:trPr/>
        <w:tc>
          <w:tcPr>
            <w:tcW w:w="569" w:type="dxa"/>
            <w:tcBorders/>
          </w:tcPr>
          <w:p w14:paraId="1BFEB376">
            <w:pPr>
              <w:pStyle w:val="style157"/>
              <w:rPr/>
            </w:pPr>
            <w:r>
              <w:rPr>
                <w:lang w:val="en-US"/>
              </w:rPr>
              <w:t>15</w:t>
            </w:r>
          </w:p>
        </w:tc>
        <w:tc>
          <w:tcPr>
            <w:tcW w:w="1836" w:type="dxa"/>
            <w:tcBorders/>
          </w:tcPr>
          <w:p w14:paraId="15377E7A">
            <w:pPr>
              <w:pStyle w:val="style157"/>
              <w:rPr/>
            </w:pPr>
            <w:r>
              <w:rPr>
                <w:lang w:val="en-US"/>
              </w:rPr>
              <w:t>Lem Epoxy</w:t>
            </w:r>
          </w:p>
        </w:tc>
        <w:tc>
          <w:tcPr>
            <w:tcW w:w="861" w:type="dxa"/>
            <w:tcBorders/>
          </w:tcPr>
          <w:p w14:paraId="0CFBC22D">
            <w:pPr>
              <w:pStyle w:val="style157"/>
              <w:rPr/>
            </w:pPr>
            <w:r>
              <w:rPr>
                <w:lang w:val="en-US"/>
              </w:rPr>
              <w:t>1 kg</w:t>
            </w:r>
          </w:p>
        </w:tc>
        <w:tc>
          <w:tcPr>
            <w:tcW w:w="747" w:type="dxa"/>
            <w:tcBorders/>
          </w:tcPr>
          <w:p w14:paraId="3154E023">
            <w:pPr>
              <w:pStyle w:val="style157"/>
              <w:rPr/>
            </w:pPr>
          </w:p>
        </w:tc>
        <w:tc>
          <w:tcPr>
            <w:tcW w:w="1340" w:type="dxa"/>
            <w:tcBorders/>
          </w:tcPr>
          <w:p w14:paraId="20276380">
            <w:pPr>
              <w:pStyle w:val="style157"/>
              <w:rPr/>
            </w:pPr>
          </w:p>
        </w:tc>
        <w:tc>
          <w:tcPr>
            <w:tcW w:w="1691" w:type="dxa"/>
            <w:tcBorders/>
          </w:tcPr>
          <w:p w14:paraId="01314690">
            <w:pPr>
              <w:pStyle w:val="style157"/>
              <w:rPr/>
            </w:pPr>
          </w:p>
        </w:tc>
        <w:tc>
          <w:tcPr>
            <w:tcW w:w="1456" w:type="dxa"/>
            <w:tcBorders/>
          </w:tcPr>
          <w:p w14:paraId="2220F59A">
            <w:pPr>
              <w:pStyle w:val="style157"/>
              <w:rPr/>
            </w:pPr>
          </w:p>
        </w:tc>
        <w:tc>
          <w:tcPr>
            <w:tcW w:w="1275" w:type="dxa"/>
            <w:tcBorders/>
          </w:tcPr>
          <w:p w14:paraId="48944F41">
            <w:pPr>
              <w:pStyle w:val="style157"/>
              <w:rPr/>
            </w:pPr>
          </w:p>
        </w:tc>
      </w:tr>
    </w:tbl>
    <w:p w14:paraId="2927C15E">
      <w:pPr>
        <w:pStyle w:val="style0"/>
        <w:ind w:firstLine="567"/>
        <w:rPr>
          <w:lang w:val="en-US"/>
        </w:rPr>
      </w:pPr>
      <w:r>
        <w:rPr>
          <w:lang w:val="en-US"/>
        </w:rPr>
        <w:t>sudah tidak ada</w:t>
      </w:r>
    </w:p>
    <w:p w14:paraId="7531EBA4">
      <w:pPr>
        <w:pStyle w:val="style0"/>
        <w:ind w:firstLine="284"/>
        <w:rPr/>
      </w:pPr>
      <w:r>
        <w:rPr>
          <w:lang w:val="en-US"/>
        </w:rPr>
        <w:t>Mengetahui</w:t>
      </w:r>
      <w:r>
        <w:rPr>
          <w:lang w:val="en-US"/>
        </w:rPr>
        <w:t>,</w:t>
      </w:r>
      <w:r>
        <w:tab/>
      </w:r>
      <w:r>
        <w:tab/>
      </w:r>
      <w:r>
        <w:tab/>
      </w:r>
      <w:r>
        <w:tab/>
      </w:r>
      <w:r>
        <w:t>Mengetahui,</w:t>
      </w:r>
      <w:r>
        <w:tab/>
      </w:r>
      <w:r>
        <w:tab/>
      </w:r>
      <w:r>
        <w:tab/>
      </w:r>
      <w:r>
        <w:tab/>
      </w:r>
      <w:r>
        <w:t>Menyetujui,</w:t>
      </w:r>
    </w:p>
    <w:p w14:paraId="1729F123">
      <w:pPr>
        <w:pStyle w:val="style157"/>
        <w:ind w:firstLine="567"/>
        <w:rPr/>
      </w:pPr>
    </w:p>
    <w:p w14:paraId="0F2F9A2F">
      <w:pPr>
        <w:pStyle w:val="style157"/>
        <w:ind w:firstLine="567"/>
        <w:rPr/>
      </w:pPr>
    </w:p>
    <w:p w14:paraId="303ABEF0">
      <w:pPr>
        <w:pStyle w:val="style157"/>
        <w:ind w:firstLine="567"/>
        <w:rPr/>
      </w:pPr>
    </w:p>
    <w:p w14:paraId="58BBCA10">
      <w:pPr>
        <w:pStyle w:val="style157"/>
        <w:ind w:firstLine="284"/>
        <w:rPr/>
      </w:pPr>
      <w:r>
        <w:t>_________</w:t>
      </w:r>
      <w:r>
        <w:rPr>
          <w:u w:val="single"/>
          <w:lang w:val="en-US"/>
        </w:rPr>
        <w:t xml:space="preserve">     </w:t>
      </w:r>
      <w:r>
        <w:t>_</w:t>
      </w:r>
      <w:r>
        <w:tab/>
      </w:r>
      <w:r>
        <w:t xml:space="preserve">  </w:t>
      </w:r>
      <w:r>
        <w:tab/>
      </w:r>
      <w:r>
        <w:tab/>
      </w:r>
      <w:r>
        <w:t>___________</w:t>
      </w:r>
      <w:r>
        <w:tab/>
      </w:r>
      <w:r>
        <w:tab/>
      </w:r>
      <w:r>
        <w:tab/>
      </w:r>
      <w:r>
        <w:tab/>
      </w:r>
      <w:r>
        <w:t>___________</w:t>
      </w:r>
    </w:p>
    <w:p w14:paraId="3743AF97">
      <w:pPr>
        <w:pStyle w:val="style157"/>
        <w:rPr/>
      </w:pPr>
      <w:r>
        <w:rPr>
          <w:lang w:val="en-US"/>
        </w:rPr>
        <w:t xml:space="preserve"> </w:t>
      </w:r>
      <w:r>
        <w:rPr>
          <w:lang w:val="en-US"/>
        </w:rPr>
        <w:t>PORT CAPT/ ENGINE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 xml:space="preserve">               LOGISTIK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 xml:space="preserve">                Manager Armada</w:t>
      </w:r>
      <w:r>
        <w:tab/>
      </w:r>
      <w:r>
        <w:tab/>
      </w:r>
      <w:r>
        <w:t xml:space="preserve">    </w:t>
      </w:r>
    </w:p>
    <w:sectPr>
      <w:headerReference w:type="default" r:id="rId2"/>
      <w:pgSz w:w="11906" w:h="16838" w:orient="portrait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30094B1">
    <w:pPr>
      <w:pStyle w:val="style31"/>
      <w:tabs>
        <w:tab w:val="clear" w:pos="4680"/>
        <w:tab w:val="clear" w:pos="9360"/>
      </w:tabs>
      <w:rPr/>
    </w:pPr>
    <w:r>
      <w:rPr>
        <w:noProof/>
      </w:rPr>
      <w:drawing>
        <wp:anchor distT="0" distB="0" distL="114300" distR="114300" simplePos="false" relativeHeight="2" behindDoc="true" locked="false" layoutInCell="true" allowOverlap="true">
          <wp:simplePos x="0" y="0"/>
          <wp:positionH relativeFrom="margin">
            <wp:align>left</wp:align>
          </wp:positionH>
          <wp:positionV relativeFrom="paragraph">
            <wp:posOffset>-347980</wp:posOffset>
          </wp:positionV>
          <wp:extent cx="6096000" cy="831850"/>
          <wp:effectExtent l="0" t="0" r="0" b="6350"/>
          <wp:wrapTight wrapText="bothSides">
            <wp:wrapPolygon edited="false">
              <wp:start x="0" y="0"/>
              <wp:lineTo x="0" y="21270"/>
              <wp:lineTo x="21533" y="21270"/>
              <wp:lineTo x="21533" y="0"/>
              <wp:lineTo x="0" y="0"/>
            </wp:wrapPolygon>
          </wp:wrapTight>
          <wp:docPr id="4097" name="Picture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7318" t="28739" r="6241" b="44490"/>
                  <a:stretch/>
                </pic:blipFill>
                <pic:spPr>
                  <a:xfrm rot="0">
                    <a:off x="0" y="0"/>
                    <a:ext cx="6096000" cy="831850"/>
                  </a:xfrm>
                  <a:prstGeom prst="rect"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hideSpellingErrors/>
  <w:hideGrammaticalError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lang w:val="id-ID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>
      <w:lang w:val="en-US"/>
    </w:rPr>
  </w:style>
  <w:style w:type="character" w:customStyle="1" w:styleId="style4097">
    <w:name w:val="Header Char_0bb99f55-f573-4f08-b55d-af2409a820a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>
      <w:lang w:val="en-US"/>
    </w:rPr>
  </w:style>
  <w:style w:type="character" w:customStyle="1" w:styleId="style4098">
    <w:name w:val="Footer Char_b42d0fac-7527-47c7-a60c-8ac8ed5a103c"/>
    <w:basedOn w:val="style65"/>
    <w:next w:val="style4098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lang w:val="id-I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Words>225</Words>
  <Pages>1</Pages>
  <Characters>986</Characters>
  <Application>WPS Office</Application>
  <DocSecurity>0</DocSecurity>
  <Paragraphs>182</Paragraphs>
  <ScaleCrop>false</ScaleCrop>
  <LinksUpToDate>false</LinksUpToDate>
  <CharactersWithSpaces>1196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2026-06-16T01:57:00Z</dcterms:created>
  <dc:creator>Lenovo</dc:creator>
  <lastModifiedBy>SM-A155F</lastModifiedBy>
  <dcterms:modified xsi:type="dcterms:W3CDTF">2026-07-21T05:36:46Z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db85454c842645369171cdadd57762e1_23</vt:lpwstr>
  </property>
</Properties>
</file>